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Default="007F42BC" w:rsidP="007F42BC">
      <w:pPr>
        <w:jc w:val="center"/>
        <w:rPr>
          <w:rFonts w:ascii="Arial" w:hAnsi="Arial" w:cs="Arial"/>
          <w:b/>
          <w:bCs/>
          <w:sz w:val="20"/>
          <w:szCs w:val="20"/>
        </w:rPr>
      </w:pPr>
      <w:r w:rsidRPr="007F42BC">
        <w:rPr>
          <w:rFonts w:ascii="Arial" w:hAnsi="Arial" w:cs="Arial"/>
          <w:b/>
          <w:bCs/>
          <w:sz w:val="20"/>
          <w:szCs w:val="20"/>
        </w:rPr>
        <w:t>FUTURE ADVANCE—LETTER OF CREDIT ENDORSEMENT</w:t>
      </w:r>
    </w:p>
    <w:p w:rsidR="00474E60" w:rsidRPr="007F42BC" w:rsidRDefault="00474E60" w:rsidP="007F42BC">
      <w:pPr>
        <w:jc w:val="center"/>
        <w:rPr>
          <w:rFonts w:ascii="Arial" w:hAnsi="Arial" w:cs="Arial"/>
          <w:b/>
          <w:bCs/>
          <w:sz w:val="20"/>
          <w:szCs w:val="20"/>
        </w:rPr>
      </w:pPr>
      <w:bookmarkStart w:id="2" w:name="_GoBack"/>
      <w:bookmarkEnd w:id="2"/>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3"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3"/>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made after the Date of Policy as provided in the Agreement, including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 xml:space="preserve">“Agreement”: The letter of credit and its reimbursement agreement, the repayment of Advances under which is </w:t>
      </w:r>
      <w:r w:rsidR="00852D18">
        <w:rPr>
          <w:rFonts w:ascii="Arial" w:hAnsi="Arial" w:cs="Arial"/>
          <w:sz w:val="20"/>
          <w:szCs w:val="20"/>
        </w:rPr>
        <w:t>secured by the Insured Mortgage, provided the Agreement qualifies as a Line of Credit as defined in N.J.S.A. 46:9-8.1.</w:t>
      </w:r>
    </w:p>
    <w:p w:rsidR="007F42BC" w:rsidRPr="007F42BC" w:rsidRDefault="007F42BC" w:rsidP="007F42BC">
      <w:pPr>
        <w:ind w:left="540" w:hanging="540"/>
        <w:jc w:val="both"/>
        <w:rPr>
          <w:rFonts w:ascii="Arial" w:hAnsi="Arial" w:cs="Arial"/>
          <w:sz w:val="20"/>
          <w:szCs w:val="20"/>
        </w:rPr>
      </w:pPr>
    </w:p>
    <w:p w:rsidR="007F42BC" w:rsidRPr="007F42BC" w:rsidRDefault="007F42BC" w:rsidP="007F42BC">
      <w:pPr>
        <w:ind w:left="540" w:hanging="540"/>
        <w:jc w:val="both"/>
        <w:rPr>
          <w:rFonts w:ascii="Arial" w:hAnsi="Arial"/>
          <w:spacing w:val="-2"/>
          <w:sz w:val="20"/>
          <w:szCs w:val="20"/>
        </w:rPr>
      </w:pPr>
      <w:r w:rsidRPr="007F42BC">
        <w:rPr>
          <w:rFonts w:ascii="Arial" w:hAnsi="Arial" w:cs="Arial"/>
          <w:b/>
          <w:bCs/>
          <w:sz w:val="20"/>
          <w:szCs w:val="20"/>
        </w:rPr>
        <w:t>3</w:t>
      </w:r>
      <w:r w:rsidRPr="007F42BC">
        <w:rPr>
          <w:rFonts w:ascii="Arial" w:hAnsi="Arial"/>
          <w:b/>
          <w:sz w:val="20"/>
          <w:szCs w:val="20"/>
        </w:rPr>
        <w:t>.</w:t>
      </w:r>
      <w:r w:rsidRPr="007F42BC">
        <w:rPr>
          <w:rFonts w:ascii="Arial" w:hAnsi="Arial"/>
          <w:sz w:val="20"/>
          <w:szCs w:val="20"/>
        </w:rPr>
        <w:tab/>
        <w:t>The Company insures against loss or damage sustained by the Insured by reason of:</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The invalidity or unenforceability of the lien of the Insured Mortgage as security for each Advance.</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The lack of priority of the lien of the Insured Mortgage as security for each Advance over any lien or encumbrance on the Title.</w:t>
      </w:r>
    </w:p>
    <w:p w:rsidR="007F42BC" w:rsidRPr="007F42BC" w:rsidRDefault="007F42BC" w:rsidP="007F42BC">
      <w:pPr>
        <w:ind w:left="1080" w:hanging="540"/>
        <w:jc w:val="both"/>
        <w:rPr>
          <w:rFonts w:ascii="Arial" w:hAnsi="Arial" w:cs="Arial"/>
          <w:sz w:val="20"/>
          <w:szCs w:val="20"/>
        </w:rPr>
      </w:pPr>
      <w:r w:rsidRPr="007F42BC">
        <w:rPr>
          <w:rFonts w:ascii="Arial" w:hAnsi="Arial"/>
          <w:sz w:val="20"/>
        </w:rPr>
        <w:t>c.</w:t>
      </w:r>
      <w:r w:rsidRPr="007F42BC">
        <w:rPr>
          <w:rFonts w:ascii="Arial" w:hAnsi="Arial"/>
          <w:sz w:val="20"/>
        </w:rPr>
        <w:tab/>
        <w:t>The invalidity</w:t>
      </w:r>
      <w:r w:rsidRPr="007F42BC">
        <w:rPr>
          <w:rFonts w:ascii="Arial" w:hAnsi="Arial" w:cs="Arial"/>
          <w:sz w:val="20"/>
          <w:szCs w:val="20"/>
        </w:rPr>
        <w:t>,</w:t>
      </w:r>
      <w:r w:rsidRPr="007F42BC">
        <w:rPr>
          <w:rFonts w:ascii="Arial" w:hAnsi="Arial"/>
          <w:sz w:val="20"/>
        </w:rPr>
        <w:t xml:space="preserve"> unenforceability</w:t>
      </w:r>
      <w:r w:rsidRPr="007F42BC">
        <w:rPr>
          <w:rFonts w:ascii="Arial" w:hAnsi="Arial" w:cs="Arial"/>
          <w:sz w:val="20"/>
          <w:szCs w:val="20"/>
        </w:rPr>
        <w:t>,</w:t>
      </w:r>
      <w:r w:rsidRPr="007F42BC">
        <w:rPr>
          <w:rFonts w:ascii="Arial" w:hAnsi="Arial"/>
          <w:sz w:val="20"/>
        </w:rPr>
        <w:t xml:space="preserve"> or </w:t>
      </w:r>
      <w:r w:rsidRPr="007F42BC">
        <w:rPr>
          <w:rFonts w:ascii="Arial" w:hAnsi="Arial" w:cs="Arial"/>
          <w:sz w:val="20"/>
          <w:szCs w:val="20"/>
        </w:rPr>
        <w:t>lack</w:t>
      </w:r>
      <w:r w:rsidRPr="007F42BC">
        <w:rPr>
          <w:rFonts w:ascii="Arial" w:hAnsi="Arial"/>
          <w:sz w:val="20"/>
        </w:rPr>
        <w:t xml:space="preserve"> of priority of the lien of the Insured Mortgage as security for the Indebtedness, Advances</w:t>
      </w:r>
      <w:r w:rsidRPr="007F42BC">
        <w:rPr>
          <w:rFonts w:ascii="Arial" w:hAnsi="Arial" w:cs="Arial"/>
          <w:sz w:val="20"/>
          <w:szCs w:val="20"/>
        </w:rPr>
        <w:t>,</w:t>
      </w:r>
      <w:r w:rsidRPr="007F42BC">
        <w:rPr>
          <w:rFonts w:ascii="Arial" w:hAnsi="Arial"/>
          <w:sz w:val="20"/>
        </w:rPr>
        <w:t xml:space="preserve"> and unpaid interest resulting from</w:t>
      </w:r>
      <w:r w:rsidRPr="007F42BC">
        <w:rPr>
          <w:rFonts w:ascii="Arial" w:hAnsi="Arial" w:cs="Arial"/>
          <w:sz w:val="20"/>
          <w:szCs w:val="20"/>
        </w:rPr>
        <w:t xml:space="preserve">: </w:t>
      </w:r>
    </w:p>
    <w:p w:rsidR="007F42BC" w:rsidRPr="007F42BC" w:rsidRDefault="007F42BC" w:rsidP="007F42BC">
      <w:pPr>
        <w:ind w:left="1620" w:hanging="540"/>
        <w:jc w:val="both"/>
        <w:rPr>
          <w:rFonts w:ascii="Arial" w:hAnsi="Arial" w:cs="Arial"/>
          <w:sz w:val="20"/>
          <w:szCs w:val="20"/>
        </w:rPr>
      </w:pPr>
      <w:proofErr w:type="gramStart"/>
      <w:r w:rsidRPr="007F42BC">
        <w:rPr>
          <w:rFonts w:ascii="Arial" w:hAnsi="Arial"/>
          <w:sz w:val="20"/>
        </w:rPr>
        <w:t>i</w:t>
      </w:r>
      <w:proofErr w:type="gramEnd"/>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re-Advances </w:t>
      </w:r>
      <w:r w:rsidR="00852D18">
        <w:rPr>
          <w:rFonts w:ascii="Arial" w:hAnsi="Arial"/>
          <w:sz w:val="20"/>
        </w:rPr>
        <w:t>and repayments of Indebtedness;</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ii</w:t>
      </w:r>
      <w:r w:rsidRPr="007F42BC">
        <w:rPr>
          <w:rFonts w:ascii="Arial" w:hAnsi="Arial" w:cs="Arial"/>
          <w:sz w:val="20"/>
          <w:szCs w:val="20"/>
        </w:rPr>
        <w:t>.</w:t>
      </w:r>
      <w:r w:rsidRPr="007F42BC">
        <w:rPr>
          <w:rFonts w:ascii="Arial" w:hAnsi="Arial" w:cs="Arial"/>
          <w:sz w:val="20"/>
          <w:szCs w:val="20"/>
        </w:rPr>
        <w:tab/>
      </w:r>
      <w:proofErr w:type="gramStart"/>
      <w:r w:rsidRPr="007F42BC">
        <w:rPr>
          <w:rFonts w:ascii="Arial" w:hAnsi="Arial"/>
          <w:sz w:val="20"/>
        </w:rPr>
        <w:t>earlier</w:t>
      </w:r>
      <w:proofErr w:type="gramEnd"/>
      <w:r w:rsidRPr="007F42BC">
        <w:rPr>
          <w:rFonts w:ascii="Arial" w:hAnsi="Arial"/>
          <w:sz w:val="20"/>
        </w:rPr>
        <w:t xml:space="preserve"> periods of no indebtedness owing during t</w:t>
      </w:r>
      <w:r w:rsidR="00852D18">
        <w:rPr>
          <w:rFonts w:ascii="Arial" w:hAnsi="Arial"/>
          <w:sz w:val="20"/>
        </w:rPr>
        <w:t>he term of the Insured Mortgage;</w:t>
      </w:r>
      <w:r w:rsidRPr="007F42BC">
        <w:rPr>
          <w:rFonts w:ascii="Arial" w:hAnsi="Arial"/>
          <w:sz w:val="20"/>
        </w:rPr>
        <w:t xml:space="preserve"> or </w:t>
      </w:r>
    </w:p>
    <w:p w:rsidR="007F42BC" w:rsidRPr="007F42BC" w:rsidRDefault="007F42BC" w:rsidP="007F42BC">
      <w:pPr>
        <w:ind w:left="1620" w:hanging="540"/>
        <w:jc w:val="both"/>
        <w:rPr>
          <w:rFonts w:ascii="Arial" w:hAnsi="Arial" w:cs="Arial"/>
          <w:sz w:val="20"/>
          <w:szCs w:val="20"/>
        </w:rPr>
      </w:pPr>
      <w:r w:rsidRPr="007F42BC">
        <w:rPr>
          <w:rFonts w:ascii="Arial" w:hAnsi="Arial" w:cs="Arial"/>
          <w:sz w:val="20"/>
          <w:szCs w:val="20"/>
        </w:rPr>
        <w:t>iii.</w:t>
      </w:r>
      <w:r w:rsidRPr="007F42BC">
        <w:rPr>
          <w:rFonts w:ascii="Arial" w:hAnsi="Arial" w:cs="Arial"/>
          <w:sz w:val="20"/>
          <w:szCs w:val="20"/>
        </w:rPr>
        <w:tab/>
        <w:t>the Insured Mortgage not complying with the requirements of State law of the State in which the Land is located to secure Advances.</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r w:rsidRPr="007F42BC">
        <w:rPr>
          <w:rFonts w:ascii="Arial" w:hAnsi="Arial" w:cs="Arial"/>
          <w:b/>
          <w:bCs/>
          <w:sz w:val="20"/>
          <w:szCs w:val="20"/>
        </w:rPr>
        <w:t>4</w:t>
      </w:r>
      <w:r w:rsidRPr="007F42BC">
        <w:rPr>
          <w:rFonts w:ascii="Arial" w:hAnsi="Arial"/>
          <w:b/>
          <w:sz w:val="20"/>
        </w:rPr>
        <w:t>.</w:t>
      </w:r>
      <w:r w:rsidRPr="007F42BC">
        <w:rPr>
          <w:rFonts w:ascii="Arial" w:hAnsi="Arial"/>
          <w:sz w:val="20"/>
        </w:rPr>
        <w:tab/>
        <w:t>This endorsement does not insure against loss or damage (and the Company will not pay costs, attorneys’ fees, or expenses) resulting from:</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 xml:space="preserve">The lien of real estate taxes or assessments on the Title imposed by governmental authority arising after </w:t>
      </w:r>
      <w:r w:rsidRPr="007F42BC">
        <w:rPr>
          <w:rFonts w:ascii="Arial" w:hAnsi="Arial" w:cs="Arial"/>
          <w:sz w:val="20"/>
          <w:szCs w:val="20"/>
        </w:rPr>
        <w:t xml:space="preserve">the </w:t>
      </w:r>
      <w:r w:rsidRPr="007F42BC">
        <w:rPr>
          <w:rFonts w:ascii="Arial" w:hAnsi="Arial"/>
          <w:sz w:val="20"/>
        </w:rPr>
        <w:t>Date of Policy;</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Any federal or state environmental protection lien</w:t>
      </w:r>
      <w:r w:rsidRPr="007F42BC">
        <w:rPr>
          <w:rFonts w:ascii="Arial" w:hAnsi="Arial" w:cs="Arial"/>
          <w:sz w:val="20"/>
          <w:szCs w:val="20"/>
        </w:rPr>
        <w:t>;</w:t>
      </w:r>
      <w:r w:rsidR="00852D18">
        <w:rPr>
          <w:rFonts w:ascii="Arial" w:hAnsi="Arial"/>
          <w:sz w:val="20"/>
        </w:rPr>
        <w:t xml:space="preserve"> </w:t>
      </w:r>
    </w:p>
    <w:p w:rsidR="007F42BC" w:rsidRPr="007F42BC" w:rsidRDefault="007F42BC" w:rsidP="007F42BC">
      <w:pPr>
        <w:ind w:left="1080" w:hanging="540"/>
        <w:jc w:val="both"/>
        <w:rPr>
          <w:rFonts w:ascii="Arial" w:hAnsi="Arial"/>
          <w:sz w:val="20"/>
        </w:rPr>
      </w:pPr>
      <w:r w:rsidRPr="007F42BC">
        <w:rPr>
          <w:rFonts w:ascii="Arial" w:hAnsi="Arial"/>
          <w:sz w:val="20"/>
        </w:rPr>
        <w:t>c.</w:t>
      </w:r>
      <w:r w:rsidRPr="007F42BC">
        <w:rPr>
          <w:rFonts w:ascii="Arial" w:hAnsi="Arial"/>
          <w:sz w:val="20"/>
        </w:rPr>
        <w:tab/>
      </w:r>
      <w:r w:rsidRPr="007F42BC">
        <w:rPr>
          <w:rFonts w:ascii="Arial" w:hAnsi="Arial" w:cs="Arial"/>
          <w:sz w:val="20"/>
          <w:szCs w:val="20"/>
        </w:rPr>
        <w:t>The limitations</w:t>
      </w:r>
      <w:r w:rsidRPr="007F42BC">
        <w:rPr>
          <w:rFonts w:ascii="Arial" w:hAnsi="Arial"/>
          <w:sz w:val="20"/>
        </w:rPr>
        <w:t>, if any, imposed under the Bankruptcy Code (11 U.S.C.) on the amount that may be recovered from the mortgagor's estate</w:t>
      </w:r>
      <w:r w:rsidRPr="007F42BC">
        <w:rPr>
          <w:rFonts w:ascii="Arial" w:hAnsi="Arial" w:cs="Arial"/>
          <w:sz w:val="20"/>
          <w:szCs w:val="20"/>
        </w:rPr>
        <w:t xml:space="preserve">; </w:t>
      </w:r>
      <w:r w:rsidRPr="007F42BC">
        <w:rPr>
          <w:rFonts w:ascii="Arial" w:hAnsi="Arial"/>
          <w:sz w:val="20"/>
        </w:rPr>
        <w:t>or</w:t>
      </w:r>
    </w:p>
    <w:p w:rsidR="007F42BC" w:rsidRPr="007F42BC" w:rsidRDefault="00852D18" w:rsidP="007F42BC">
      <w:pPr>
        <w:ind w:left="1080" w:hanging="540"/>
        <w:jc w:val="both"/>
        <w:rPr>
          <w:rFonts w:ascii="Arial" w:hAnsi="Arial"/>
          <w:sz w:val="20"/>
        </w:rPr>
      </w:pPr>
      <w:r>
        <w:rPr>
          <w:rFonts w:ascii="Arial" w:hAnsi="Arial"/>
          <w:sz w:val="20"/>
        </w:rPr>
        <w:t>d.</w:t>
      </w:r>
      <w:r>
        <w:rPr>
          <w:rFonts w:ascii="Arial" w:hAnsi="Arial"/>
          <w:sz w:val="20"/>
        </w:rPr>
        <w:tab/>
        <w:t>Any mechanic’s or materialma</w:t>
      </w:r>
      <w:r w:rsidR="007F42BC" w:rsidRPr="007F42BC">
        <w:rPr>
          <w:rFonts w:ascii="Arial" w:hAnsi="Arial"/>
          <w:sz w:val="20"/>
        </w:rPr>
        <w:t>n’s lien</w:t>
      </w:r>
      <w:r w:rsidR="007F42BC" w:rsidRPr="007F42BC">
        <w:rPr>
          <w:rFonts w:ascii="Arial" w:hAnsi="Arial" w:cs="Arial"/>
          <w:b/>
          <w:bCs/>
          <w:sz w:val="20"/>
          <w:szCs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7F42BC" w:rsidRDefault="007F42BC"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20" w:rsidRDefault="00CB1220">
      <w:r>
        <w:separator/>
      </w:r>
    </w:p>
  </w:endnote>
  <w:endnote w:type="continuationSeparator" w:id="0">
    <w:p w:rsidR="00CB1220" w:rsidRDefault="00CB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Pr="007F42BC" w:rsidRDefault="00D83B5E" w:rsidP="007F42BC">
    <w:pPr>
      <w:pStyle w:val="Footer"/>
      <w:jc w:val="center"/>
      <w:rPr>
        <w:rFonts w:ascii="Arial" w:hAnsi="Arial" w:cs="Arial"/>
        <w:sz w:val="16"/>
        <w:szCs w:val="16"/>
      </w:rPr>
    </w:pPr>
    <w:r>
      <w:rPr>
        <w:rFonts w:ascii="Arial" w:hAnsi="Arial" w:cs="Arial"/>
        <w:sz w:val="16"/>
        <w:szCs w:val="16"/>
      </w:rPr>
      <w:t>W</w:t>
    </w:r>
    <w:r w:rsidR="00852D18">
      <w:rPr>
        <w:rFonts w:ascii="Arial" w:hAnsi="Arial" w:cs="Arial"/>
        <w:sz w:val="16"/>
        <w:szCs w:val="16"/>
      </w:rPr>
      <w:t xml:space="preserve">FG 14.2-21 </w:t>
    </w:r>
    <w:r w:rsidR="00852D18">
      <w:rPr>
        <w:rFonts w:ascii="Arial" w:hAnsi="Arial" w:cs="Arial"/>
        <w:sz w:val="16"/>
        <w:szCs w:val="16"/>
      </w:rPr>
      <w:tab/>
      <w:t xml:space="preserve">                                                                                </w:t>
    </w:r>
    <w:r>
      <w:rPr>
        <w:rFonts w:ascii="Arial" w:hAnsi="Arial" w:cs="Arial"/>
        <w:sz w:val="16"/>
        <w:szCs w:val="16"/>
      </w:rPr>
      <w:t>ALTA</w:t>
    </w:r>
    <w:r w:rsidR="00852D18">
      <w:rPr>
        <w:rFonts w:ascii="Arial" w:hAnsi="Arial" w:cs="Arial"/>
        <w:sz w:val="16"/>
        <w:szCs w:val="16"/>
      </w:rPr>
      <w:t xml:space="preserve"> 14.2</w:t>
    </w:r>
    <w:r>
      <w:rPr>
        <w:rFonts w:ascii="Arial" w:hAnsi="Arial" w:cs="Arial"/>
        <w:sz w:val="16"/>
        <w:szCs w:val="16"/>
      </w:rPr>
      <w:t xml:space="preserve"> </w:t>
    </w:r>
    <w:r w:rsidR="007F42BC" w:rsidRPr="007F42BC">
      <w:rPr>
        <w:rFonts w:ascii="Arial" w:hAnsi="Arial" w:cs="Arial"/>
        <w:sz w:val="16"/>
        <w:szCs w:val="16"/>
      </w:rPr>
      <w:t>Future Advance- Letter of Credit Endorsement</w:t>
    </w:r>
    <w:r w:rsidR="00852D18">
      <w:rPr>
        <w:rFonts w:ascii="Arial" w:hAnsi="Arial" w:cs="Arial"/>
        <w:sz w:val="16"/>
        <w:szCs w:val="16"/>
      </w:rPr>
      <w:t xml:space="preserve"> 7-1-2021</w:t>
    </w:r>
  </w:p>
  <w:p w:rsidR="007F42BC" w:rsidRDefault="00852D18" w:rsidP="00852D18">
    <w:pPr>
      <w:pStyle w:val="Footer"/>
      <w:rPr>
        <w:rFonts w:ascii="Arial" w:hAnsi="Arial" w:cs="Arial"/>
        <w:sz w:val="16"/>
        <w:szCs w:val="16"/>
      </w:rPr>
    </w:pPr>
    <w:r>
      <w:rPr>
        <w:rFonts w:ascii="Arial" w:hAnsi="Arial" w:cs="Arial"/>
        <w:sz w:val="16"/>
        <w:szCs w:val="16"/>
      </w:rPr>
      <w:t>NJRB 5-109</w:t>
    </w:r>
    <w:r>
      <w:rPr>
        <w:rFonts w:ascii="Arial" w:hAnsi="Arial" w:cs="Arial"/>
        <w:sz w:val="16"/>
        <w:szCs w:val="16"/>
      </w:rPr>
      <w:tab/>
    </w:r>
    <w:r>
      <w:rPr>
        <w:rFonts w:ascii="Arial" w:hAnsi="Arial" w:cs="Arial"/>
        <w:sz w:val="16"/>
        <w:szCs w:val="16"/>
      </w:rPr>
      <w:tab/>
      <w:t>New Jersey Land Title Insurance Rating Bureau</w:t>
    </w:r>
  </w:p>
  <w:p w:rsidR="00852D18" w:rsidRDefault="00852D18" w:rsidP="00852D18">
    <w:pPr>
      <w:pStyle w:val="Footer"/>
      <w:jc w:val="right"/>
      <w:rPr>
        <w:rFonts w:ascii="Arial" w:hAnsi="Arial" w:cs="Arial"/>
        <w:sz w:val="16"/>
        <w:szCs w:val="16"/>
      </w:rPr>
    </w:pPr>
    <w:r>
      <w:rPr>
        <w:rFonts w:ascii="Arial" w:hAnsi="Arial" w:cs="Arial"/>
        <w:sz w:val="16"/>
        <w:szCs w:val="16"/>
      </w:rPr>
      <w:t>Revised 11-1-2023</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74E6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74E6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83B5E" w:rsidP="00B8076C">
    <w:pPr>
      <w:pStyle w:val="Footer"/>
      <w:rPr>
        <w:rFonts w:ascii="Arial" w:hAnsi="Arial" w:cs="Arial"/>
        <w:sz w:val="16"/>
        <w:szCs w:val="16"/>
      </w:rPr>
    </w:pPr>
    <w:r>
      <w:rPr>
        <w:rFonts w:ascii="Arial" w:hAnsi="Arial" w:cs="Arial"/>
        <w:sz w:val="16"/>
        <w:szCs w:val="16"/>
      </w:rPr>
      <w:t>W</w:t>
    </w:r>
    <w:r w:rsidR="00852D18">
      <w:rPr>
        <w:rFonts w:ascii="Arial" w:hAnsi="Arial" w:cs="Arial"/>
        <w:sz w:val="16"/>
        <w:szCs w:val="16"/>
      </w:rPr>
      <w:t xml:space="preserve">FG 14.2-21 </w:t>
    </w:r>
    <w:r w:rsidR="00852D18">
      <w:rPr>
        <w:rFonts w:ascii="Arial" w:hAnsi="Arial" w:cs="Arial"/>
        <w:sz w:val="16"/>
        <w:szCs w:val="16"/>
      </w:rPr>
      <w:tab/>
      <w:t xml:space="preserve">                                                                                </w:t>
    </w:r>
    <w:r>
      <w:rPr>
        <w:rFonts w:ascii="Arial" w:hAnsi="Arial" w:cs="Arial"/>
        <w:sz w:val="16"/>
        <w:szCs w:val="16"/>
      </w:rPr>
      <w:t>ALTA</w:t>
    </w:r>
    <w:r w:rsidR="00B65DD3">
      <w:rPr>
        <w:rFonts w:ascii="Arial" w:hAnsi="Arial" w:cs="Arial"/>
        <w:sz w:val="16"/>
        <w:szCs w:val="16"/>
      </w:rPr>
      <w:t xml:space="preserve"> </w:t>
    </w:r>
    <w:r w:rsidR="007F42BC">
      <w:rPr>
        <w:rFonts w:ascii="Arial" w:hAnsi="Arial" w:cs="Arial"/>
        <w:sz w:val="16"/>
        <w:szCs w:val="16"/>
      </w:rPr>
      <w:t>14.2</w:t>
    </w:r>
    <w:r>
      <w:rPr>
        <w:rFonts w:ascii="Arial" w:hAnsi="Arial" w:cs="Arial"/>
        <w:sz w:val="16"/>
        <w:szCs w:val="16"/>
      </w:rPr>
      <w:t xml:space="preserve"> </w:t>
    </w:r>
    <w:r w:rsidR="007F42BC">
      <w:rPr>
        <w:rFonts w:ascii="Arial" w:hAnsi="Arial" w:cs="Arial"/>
        <w:sz w:val="16"/>
        <w:szCs w:val="16"/>
      </w:rPr>
      <w:t>Future Advance- Letter of Credit</w:t>
    </w:r>
    <w:r w:rsidR="00B8076C">
      <w:rPr>
        <w:rFonts w:ascii="Arial" w:hAnsi="Arial" w:cs="Arial"/>
        <w:sz w:val="16"/>
        <w:szCs w:val="16"/>
      </w:rPr>
      <w:t xml:space="preserve"> Endorsement</w:t>
    </w:r>
    <w:r w:rsidR="00852D18">
      <w:rPr>
        <w:rFonts w:ascii="Arial" w:hAnsi="Arial" w:cs="Arial"/>
        <w:sz w:val="16"/>
        <w:szCs w:val="16"/>
      </w:rPr>
      <w:t xml:space="preserve"> 7-1-2021</w:t>
    </w:r>
  </w:p>
  <w:p w:rsidR="00B8076C" w:rsidRDefault="00852D18" w:rsidP="00852D18">
    <w:pPr>
      <w:pStyle w:val="Footer"/>
      <w:rPr>
        <w:rFonts w:ascii="Arial" w:hAnsi="Arial" w:cs="Arial"/>
        <w:sz w:val="16"/>
        <w:szCs w:val="16"/>
      </w:rPr>
    </w:pPr>
    <w:r>
      <w:rPr>
        <w:rFonts w:ascii="Arial" w:hAnsi="Arial" w:cs="Arial"/>
        <w:sz w:val="16"/>
        <w:szCs w:val="16"/>
      </w:rPr>
      <w:t>NJRB 5-109</w:t>
    </w:r>
    <w:r>
      <w:rPr>
        <w:rFonts w:ascii="Arial" w:hAnsi="Arial" w:cs="Arial"/>
        <w:sz w:val="16"/>
        <w:szCs w:val="16"/>
      </w:rPr>
      <w:tab/>
    </w:r>
    <w:r>
      <w:rPr>
        <w:rFonts w:ascii="Arial" w:hAnsi="Arial" w:cs="Arial"/>
        <w:sz w:val="16"/>
        <w:szCs w:val="16"/>
      </w:rPr>
      <w:tab/>
      <w:t>New Jersey Land Title Insurance Rating Bureau</w:t>
    </w:r>
  </w:p>
  <w:p w:rsidR="00852D18" w:rsidRDefault="00852D18" w:rsidP="00852D18">
    <w:pPr>
      <w:pStyle w:val="Footer"/>
      <w:jc w:val="right"/>
      <w:rPr>
        <w:rFonts w:ascii="Arial" w:hAnsi="Arial" w:cs="Arial"/>
        <w:sz w:val="16"/>
        <w:szCs w:val="16"/>
      </w:rPr>
    </w:pPr>
    <w:r>
      <w:rPr>
        <w:rFonts w:ascii="Arial" w:hAnsi="Arial" w:cs="Arial"/>
        <w:sz w:val="16"/>
        <w:szCs w:val="16"/>
      </w:rPr>
      <w:t xml:space="preserve">         Revised 11-1-2023</w:t>
    </w:r>
  </w:p>
  <w:p w:rsidR="002D5AE4" w:rsidRPr="0038262E" w:rsidRDefault="0038262E" w:rsidP="00E3131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74E6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74E60">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18" w:rsidRDefault="0085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20" w:rsidRDefault="00CB1220">
      <w:r>
        <w:separator/>
      </w:r>
    </w:p>
  </w:footnote>
  <w:footnote w:type="continuationSeparator" w:id="0">
    <w:p w:rsidR="00CB1220" w:rsidRDefault="00CB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18" w:rsidRDefault="00852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18" w:rsidRDefault="00852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4B23"/>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4E60"/>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E7D7F"/>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D18"/>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1220"/>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47F"/>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5399"/>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2023-08-17T14:25:00Z</dcterms:created>
  <dcterms:modified xsi:type="dcterms:W3CDTF">2023-08-22T15:00:00Z</dcterms:modified>
</cp:coreProperties>
</file>